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2019-1信息技术学院文明修身工作计划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7"/>
        <w:tblW w:w="9920" w:type="dxa"/>
        <w:tblInd w:w="19" w:type="dxa"/>
        <w:tblLayout w:type="fixed"/>
        <w:tblCellMar>
          <w:top w:w="56" w:type="dxa"/>
          <w:left w:w="108" w:type="dxa"/>
          <w:bottom w:w="0" w:type="dxa"/>
          <w:right w:w="0" w:type="dxa"/>
        </w:tblCellMar>
      </w:tblPr>
      <w:tblGrid>
        <w:gridCol w:w="1585"/>
        <w:gridCol w:w="6751"/>
        <w:gridCol w:w="1584"/>
      </w:tblGrid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  <w:ind w:left="182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阶段 </w:t>
            </w:r>
          </w:p>
        </w:tc>
        <w:tc>
          <w:tcPr>
            <w:tcW w:w="6751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  <w:ind w:right="108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内容 </w:t>
            </w:r>
          </w:p>
        </w:tc>
        <w:tc>
          <w:tcPr>
            <w:tcW w:w="1584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156"/>
            </w:pPr>
            <w:r>
              <w:rPr>
                <w:rFonts w:ascii="微软雅黑" w:hAnsi="微软雅黑" w:eastAsia="微软雅黑" w:cs="微软雅黑"/>
                <w:sz w:val="18"/>
              </w:rPr>
              <w:t xml:space="preserve">主要负责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restart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准备阶段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（第1-5周）</w:t>
            </w:r>
          </w:p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1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.大一新生人数20:1的比例选拔配备学导，交学生处汇总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2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.上学年（或上一批）文明修身不合格学员的重修安排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3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.发放文明修身上岗证（学导和学员）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4</w:t>
            </w:r>
            <w:r>
              <w:rPr>
                <w:rFonts w:ascii="微软雅黑" w:hAnsi="微软雅黑" w:eastAsia="微软雅黑" w:cs="微软雅黑"/>
                <w:sz w:val="21"/>
              </w:rPr>
              <w:t>.文明修身动员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大会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（具体时间地点、提交交学生处）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5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.文明修身工具准备、购买等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6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.细化学导和学员具体岗位（细化到每一个人）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restart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ascii="微软雅黑" w:hAnsi="微软雅黑" w:eastAsia="微软雅黑" w:cs="微软雅黑"/>
                <w:sz w:val="21"/>
              </w:rPr>
              <w:t>操作、实施</w:t>
            </w:r>
          </w:p>
          <w:p>
            <w:pPr>
              <w:spacing w:after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 xml:space="preserve">（第6周-下学期第5周） </w:t>
            </w:r>
          </w:p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1.学导组织学生对各区域清扫、保洁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2.对本学院寝室区域门口垃圾堆放处理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3.文明修身具体操作指导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.文明修身工具保管及补充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.在学院、班级宣传栏内宣传文明修身动态（照片、感想、事迹等）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.文明修身简报制作，每批次至少4期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restart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sz w:val="21"/>
              </w:rPr>
            </w:pPr>
            <w:r>
              <w:rPr>
                <w:rFonts w:ascii="微软雅黑" w:hAnsi="微软雅黑" w:eastAsia="微软雅黑" w:cs="微软雅黑"/>
                <w:sz w:val="21"/>
              </w:rPr>
              <w:t>总结、评优</w:t>
            </w:r>
          </w:p>
          <w:p>
            <w:pPr>
              <w:spacing w:after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下学期4-5周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）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 </w:t>
            </w:r>
          </w:p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 xml:space="preserve">1.文明修身学员小结，班级交流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2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.文明修身学员成绩认定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3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.文明修身不合格学员名单整理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4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.提交文明修身宣传成果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5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.评优、总结、表彰活动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nil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6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.领取文明修身结业证书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top"/>
          </w:tcPr>
          <w:p/>
        </w:tc>
        <w:tc>
          <w:tcPr>
            <w:tcW w:w="6751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top"/>
          </w:tcPr>
          <w:p>
            <w:pPr>
              <w:spacing w:after="0"/>
            </w:pPr>
            <w:r>
              <w:rPr>
                <w:rFonts w:hint="eastAsia" w:ascii="微软雅黑" w:hAnsi="微软雅黑" w:eastAsia="微软雅黑" w:cs="微软雅黑"/>
                <w:sz w:val="21"/>
              </w:rPr>
              <w:t>7</w:t>
            </w:r>
            <w:r>
              <w:rPr>
                <w:rFonts w:ascii="微软雅黑" w:hAnsi="微软雅黑" w:eastAsia="微软雅黑" w:cs="微软雅黑"/>
                <w:sz w:val="21"/>
              </w:rPr>
              <w:t xml:space="preserve">.结束的相关工作（交接工具等） </w:t>
            </w:r>
          </w:p>
        </w:tc>
        <w:tc>
          <w:tcPr>
            <w:tcW w:w="1584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67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lang w:val="en-US" w:eastAsia="zh-CN"/>
              </w:rPr>
              <w:t>信息技术学院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各阶段详情</w:t>
      </w:r>
    </w:p>
    <w:tbl>
      <w:tblPr>
        <w:tblStyle w:val="7"/>
        <w:tblpPr w:leftFromText="180" w:rightFromText="180" w:vertAnchor="text" w:horzAnchor="page" w:tblpX="1804" w:tblpY="1003"/>
        <w:tblOverlap w:val="never"/>
        <w:tblW w:w="9936" w:type="dxa"/>
        <w:tblInd w:w="0" w:type="dxa"/>
        <w:tblLayout w:type="fixed"/>
        <w:tblCellMar>
          <w:top w:w="39" w:type="dxa"/>
          <w:left w:w="108" w:type="dxa"/>
          <w:bottom w:w="43" w:type="dxa"/>
          <w:right w:w="0" w:type="dxa"/>
        </w:tblCellMar>
      </w:tblPr>
      <w:tblGrid>
        <w:gridCol w:w="660"/>
        <w:gridCol w:w="1164"/>
        <w:gridCol w:w="5196"/>
        <w:gridCol w:w="1344"/>
        <w:gridCol w:w="1572"/>
      </w:tblGrid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105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24"/>
              <w:jc w:val="both"/>
            </w:pPr>
            <w:r>
              <w:rPr>
                <w:rFonts w:ascii="微软雅黑" w:hAnsi="微软雅黑" w:eastAsia="微软雅黑" w:cs="微软雅黑"/>
                <w:sz w:val="24"/>
              </w:rPr>
              <w:t>阶</w:t>
            </w:r>
          </w:p>
          <w:p>
            <w:pPr>
              <w:spacing w:after="0"/>
              <w:ind w:left="24"/>
              <w:jc w:val="both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段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276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日期 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具体事务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14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负责人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190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完成时间 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1287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37" w:lineRule="auto"/>
              <w:jc w:val="center"/>
            </w:pPr>
            <w:r>
              <w:rPr>
                <w:rFonts w:ascii="微软雅黑" w:hAnsi="微软雅黑" w:eastAsia="微软雅黑" w:cs="微软雅黑"/>
                <w:sz w:val="28"/>
              </w:rPr>
              <w:t>准备阶</w:t>
            </w:r>
          </w:p>
          <w:p>
            <w:pPr>
              <w:spacing w:after="0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8"/>
              </w:rPr>
              <w:t>段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第1-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75"/>
              <w:ind w:left="36"/>
              <w:jc w:val="left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信息技术学院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学院基层学导以及学院总负责人选拔（学导人数与学员人数按1:20配备,再加1名学院总负责人）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1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5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学院基层学导以及学院总负责人实习培训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6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216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学院打扫工具的准备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6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基层学导负责区域以及小组成员的划分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6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5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上报本批次基层学导、学员人数及名单等具体体信息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文明修身选课信息录入工作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学员以及学导上岗标牌的分发和领用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7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信息技术学院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学院文明修身工作计划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41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5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学院文明修身动员大会、学导交接会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221"/>
              <w:jc w:val="center"/>
              <w:rPr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5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学导以及学员到岗情况（自查）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第一天、第一周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4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5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学院清扫区域整洁度情况（自查）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第一天、第一周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37" w:lineRule="auto"/>
              <w:jc w:val="center"/>
            </w:pPr>
            <w:r>
              <w:rPr>
                <w:rFonts w:ascii="微软雅黑" w:hAnsi="微软雅黑" w:eastAsia="微软雅黑" w:cs="微软雅黑"/>
                <w:sz w:val="28"/>
              </w:rPr>
              <w:t>执行阶段</w:t>
            </w:r>
          </w:p>
          <w:p>
            <w:pPr>
              <w:spacing w:after="0"/>
              <w:jc w:val="center"/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周-下学期第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7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学院开展自查自检及指导工作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41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每日检查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7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学院召开学导工作交流例会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41"/>
              <w:jc w:val="center"/>
              <w:rPr>
                <w:rFonts w:hint="default" w:eastAsia="宋体"/>
                <w:sz w:val="22"/>
                <w:szCs w:val="2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每周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二17:10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7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学院文明修身学员评分表（纸质以及电子表）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41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每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周周日之前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5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学院文明修身预警、未通过学员名单申报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left="41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每周四交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32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第12周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216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</w:rPr>
              <w:t>学院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文明修身中期大检查及中期总结会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left="41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第12.13周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第13周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/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学院文明修身学员上下午进行对换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郑丹萍老师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6"/>
              <w:jc w:val="center"/>
              <w:rPr>
                <w:sz w:val="22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第13周周一早</w:t>
            </w: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周-下学期第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学院文明修身简报制作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11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宣传小组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39" w:type="dxa"/>
            <w:left w:w="108" w:type="dxa"/>
            <w:bottom w:w="43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文明修身宣传海报制作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11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宣传小组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right="106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</w:tr>
    </w:tbl>
    <w:p>
      <w:pPr>
        <w:spacing w:after="761"/>
        <w:ind w:left="2571"/>
        <w:jc w:val="center"/>
      </w:pPr>
      <w:r>
        <w:rPr>
          <w:sz w:val="18"/>
        </w:rPr>
        <w:t xml:space="preserve"> </w:t>
      </w:r>
    </w:p>
    <w:tbl>
      <w:tblPr>
        <w:tblStyle w:val="7"/>
        <w:tblW w:w="9936" w:type="dxa"/>
        <w:tblInd w:w="4" w:type="dxa"/>
        <w:tblLayout w:type="fixed"/>
        <w:tblCellMar>
          <w:top w:w="69" w:type="dxa"/>
          <w:left w:w="108" w:type="dxa"/>
          <w:bottom w:w="0" w:type="dxa"/>
          <w:right w:w="0" w:type="dxa"/>
        </w:tblCellMar>
      </w:tblPr>
      <w:tblGrid>
        <w:gridCol w:w="675"/>
        <w:gridCol w:w="1149"/>
        <w:gridCol w:w="5172"/>
        <w:gridCol w:w="1380"/>
        <w:gridCol w:w="1560"/>
      </w:tblGrid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6" w:line="437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考</w:t>
            </w:r>
          </w:p>
          <w:p>
            <w:pPr>
              <w:spacing w:after="16" w:line="437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核</w:t>
            </w:r>
          </w:p>
          <w:p>
            <w:pPr>
              <w:spacing w:after="16" w:line="437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总</w:t>
            </w:r>
          </w:p>
          <w:p>
            <w:pPr>
              <w:spacing w:after="16" w:line="437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结</w:t>
            </w:r>
          </w:p>
          <w:p>
            <w:pPr>
              <w:spacing w:after="16" w:line="437" w:lineRule="auto"/>
              <w:jc w:val="center"/>
            </w:pPr>
            <w:r>
              <w:rPr>
                <w:rFonts w:ascii="微软雅黑" w:hAnsi="微软雅黑" w:eastAsia="微软雅黑" w:cs="微软雅黑"/>
                <w:sz w:val="28"/>
              </w:rPr>
              <w:t>阶</w:t>
            </w:r>
          </w:p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8"/>
              </w:rPr>
              <w:t>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下学期    第5周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全体学员、学导文明修身小结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辅导员、</w:t>
            </w:r>
          </w:p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基层学导、</w:t>
            </w:r>
          </w:p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学院负责人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下学期    第4-5周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文明修身学员（重修人员）成绩认定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信息技术</w:t>
            </w:r>
            <w:r>
              <w:rPr>
                <w:rFonts w:ascii="微软雅黑" w:hAnsi="微软雅黑" w:eastAsia="微软雅黑" w:cs="微软雅黑"/>
                <w:sz w:val="20"/>
                <w:szCs w:val="28"/>
              </w:rPr>
              <w:t>学院文明修身未通过学员最终名单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文明修身基层学导考核、推优工作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  <w:p>
            <w:pPr>
              <w:spacing w:after="0"/>
              <w:ind w:right="108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优秀学员以及优秀学导推优名单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  <w:p>
            <w:pPr>
              <w:spacing w:after="0"/>
              <w:ind w:right="108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下学期    第5周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文明修身总结表彰活动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  <w:p>
            <w:pPr>
              <w:spacing w:after="0"/>
              <w:ind w:right="108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文明修身资料整理、归档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  <w:p>
            <w:pPr>
              <w:spacing w:after="0"/>
              <w:ind w:right="108" w:rightChars="0"/>
              <w:jc w:val="center"/>
              <w:rPr>
                <w:rFonts w:hint="default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  <w:tr>
        <w:tblPrEx>
          <w:tblLayout w:type="fixed"/>
          <w:tblCellMar>
            <w:top w:w="69" w:type="dxa"/>
            <w:left w:w="108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ascii="微软雅黑" w:hAnsi="微软雅黑" w:eastAsia="微软雅黑" w:cs="微软雅黑"/>
                <w:sz w:val="20"/>
                <w:szCs w:val="28"/>
              </w:rPr>
              <w:t>制作文明修身资料汇编或成果手册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/>
              <w:ind w:right="108" w:rightChars="0"/>
              <w:jc w:val="center"/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8"/>
                <w:lang w:val="en-US" w:eastAsia="zh-CN"/>
              </w:rPr>
              <w:t>郑丹萍老师</w:t>
            </w:r>
          </w:p>
          <w:p>
            <w:pPr>
              <w:spacing w:after="0"/>
              <w:ind w:right="108" w:rightChars="0"/>
              <w:jc w:val="center"/>
              <w:rPr>
                <w:rFonts w:ascii="微软雅黑" w:hAnsi="微软雅黑" w:eastAsia="微软雅黑" w:cs="微软雅黑"/>
                <w:sz w:val="20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总学导曹韬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right="16"/>
              <w:jc w:val="center"/>
            </w:pPr>
          </w:p>
        </w:tc>
      </w:tr>
    </w:tbl>
    <w:p/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B1569"/>
    <w:rsid w:val="04D7672F"/>
    <w:rsid w:val="229F46CB"/>
    <w:rsid w:val="2DCB1569"/>
    <w:rsid w:val="53B722C3"/>
    <w:rsid w:val="7898797C"/>
    <w:rsid w:val="7BB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2019-10-11T16:59:00Z</dcterms:created>
  <dc:creator>危笑1399554593</dc:creator>
  <cp:lastModifiedBy>危笑</cp:lastModifiedBy>
  <dcterms:modified xsi:type="dcterms:W3CDTF">2019-10-12T03:18:13Z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